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88" w:rsidRDefault="00324788" w:rsidP="003247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88">
        <w:rPr>
          <w:rFonts w:ascii="Times New Roman" w:hAnsi="Times New Roman" w:cs="Times New Roman"/>
          <w:b/>
          <w:sz w:val="28"/>
          <w:szCs w:val="28"/>
          <w:lang w:val="ru-RU"/>
        </w:rPr>
        <w:t>Обязан ли работодатель выдавать расчетный листок, в том числе если он является ИП?</w:t>
      </w:r>
      <w:r w:rsidRPr="00324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4788" w:rsidRDefault="00324788" w:rsidP="003247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3E3B" w:rsidRDefault="00324788" w:rsidP="00324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24788">
        <w:rPr>
          <w:rFonts w:ascii="Times New Roman" w:hAnsi="Times New Roman" w:cs="Times New Roman"/>
          <w:sz w:val="28"/>
          <w:szCs w:val="28"/>
          <w:lang w:val="ru-RU"/>
        </w:rPr>
        <w:t xml:space="preserve">огласно статье 136 Трудового кодекса РФ работодатель обязан выдать расшифровку начисленных и удержанных с работника сумм одновременно с выплатой ему денег, то есть в день зарплаты. При этом указанное правило также относится к ИП. Отсутствие разработанных расчетных листков и их невыдача </w:t>
      </w:r>
      <w:proofErr w:type="gramStart"/>
      <w:r w:rsidRPr="00324788">
        <w:rPr>
          <w:rFonts w:ascii="Times New Roman" w:hAnsi="Times New Roman" w:cs="Times New Roman"/>
          <w:sz w:val="28"/>
          <w:szCs w:val="28"/>
          <w:lang w:val="ru-RU"/>
        </w:rPr>
        <w:t>грозит</w:t>
      </w:r>
      <w:proofErr w:type="gramEnd"/>
      <w:r w:rsidRPr="00324788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привлечением работодателя (как организации, так и должностных лиц) к административной ответственности по ст. 5.27 КоАП РФ. За нарушение впервые может быть назначено наказание в виде штрафа в размере от 30 до 50 тысяч рублей на юридических лиц; от тысячи до 5 тысяч рублей для индивидуального предпринимателя; от тысячи до 5 тысяч рублей для должностного лица.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Повторное</w:t>
      </w:r>
      <w:proofErr w:type="spellEnd"/>
      <w:r w:rsidRPr="0032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32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32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2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32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увеличение</w:t>
      </w:r>
      <w:proofErr w:type="spellEnd"/>
      <w:r w:rsidRPr="0032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размера</w:t>
      </w:r>
      <w:proofErr w:type="spellEnd"/>
      <w:r w:rsidRPr="0032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штрафных</w:t>
      </w:r>
      <w:proofErr w:type="spellEnd"/>
      <w:r w:rsidRPr="0032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88">
        <w:rPr>
          <w:rFonts w:ascii="Times New Roman" w:hAnsi="Times New Roman" w:cs="Times New Roman"/>
          <w:sz w:val="28"/>
          <w:szCs w:val="28"/>
        </w:rPr>
        <w:t>санкций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788" w:rsidRDefault="00324788" w:rsidP="0032478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24788" w:rsidRPr="00324788" w:rsidRDefault="00324788" w:rsidP="00324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4788">
        <w:rPr>
          <w:rFonts w:ascii="Times New Roman" w:hAnsi="Times New Roman" w:cs="Times New Roman"/>
          <w:b/>
          <w:sz w:val="28"/>
          <w:szCs w:val="28"/>
          <w:lang w:val="ru-RU"/>
        </w:rPr>
        <w:t>Помощник прокурора Лиманского района</w:t>
      </w:r>
    </w:p>
    <w:p w:rsidR="00324788" w:rsidRPr="00324788" w:rsidRDefault="00324788" w:rsidP="00324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47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юрист 3-го класса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bookmarkStart w:id="0" w:name="_GoBack"/>
      <w:bookmarkEnd w:id="0"/>
      <w:r w:rsidRPr="003247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О.Х. </w:t>
      </w:r>
      <w:proofErr w:type="spellStart"/>
      <w:r w:rsidRPr="00324788">
        <w:rPr>
          <w:rFonts w:ascii="Times New Roman" w:hAnsi="Times New Roman" w:cs="Times New Roman"/>
          <w:b/>
          <w:sz w:val="28"/>
          <w:szCs w:val="28"/>
          <w:lang w:val="ru-RU"/>
        </w:rPr>
        <w:t>Балмухамбетова</w:t>
      </w:r>
      <w:proofErr w:type="spellEnd"/>
    </w:p>
    <w:p w:rsidR="00324788" w:rsidRPr="00324788" w:rsidRDefault="00324788" w:rsidP="00324788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24788" w:rsidRPr="003247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33"/>
    <w:rsid w:val="00093E3B"/>
    <w:rsid w:val="00324788"/>
    <w:rsid w:val="00F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B140"/>
  <w15:chartTrackingRefBased/>
  <w15:docId w15:val="{35D0815F-890D-4EFD-9C71-7033DA37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2019-01-06T21:17:00Z</dcterms:created>
  <dcterms:modified xsi:type="dcterms:W3CDTF">2019-01-06T21:23:00Z</dcterms:modified>
</cp:coreProperties>
</file>